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B67C771" w14:textId="77777777" w:rsidR="00347484" w:rsidRPr="00A336C1" w:rsidRDefault="00347484" w:rsidP="00347484">
      <w:pPr>
        <w:pStyle w:val="Bulletedlist"/>
        <w:numPr>
          <w:ilvl w:val="0"/>
          <w:numId w:val="0"/>
        </w:numPr>
        <w:jc w:val="center"/>
        <w:rPr>
          <w:b/>
        </w:rPr>
      </w:pPr>
      <w:r w:rsidRPr="00A336C1">
        <w:rPr>
          <w:b/>
        </w:rPr>
        <w:t>Statement of High Net Worth</w:t>
      </w:r>
    </w:p>
    <w:p w14:paraId="175B06A1" w14:textId="77777777" w:rsidR="00347484" w:rsidRPr="00A336C1" w:rsidRDefault="00347484" w:rsidP="00347484">
      <w:pPr>
        <w:pStyle w:val="Bulletedlist"/>
        <w:numPr>
          <w:ilvl w:val="0"/>
          <w:numId w:val="0"/>
        </w:numPr>
        <w:jc w:val="center"/>
        <w:rPr>
          <w:color w:val="FF0000"/>
        </w:rPr>
      </w:pPr>
      <w:r w:rsidRPr="00A336C1">
        <w:rPr>
          <w:color w:val="FF0000"/>
        </w:rPr>
        <w:t>(</w:t>
      </w:r>
      <w:r w:rsidR="00903BDA">
        <w:rPr>
          <w:color w:val="FF0000"/>
        </w:rPr>
        <w:t xml:space="preserve">as a letter </w:t>
      </w:r>
      <w:r w:rsidRPr="00A336C1">
        <w:rPr>
          <w:color w:val="FF0000"/>
        </w:rPr>
        <w:t>on headed paper showing the accountants address</w:t>
      </w:r>
      <w:r w:rsidR="00903BDA">
        <w:rPr>
          <w:color w:val="FF0000"/>
        </w:rPr>
        <w:t xml:space="preserve"> and signed and dated by the accountant</w:t>
      </w:r>
      <w:r w:rsidRPr="00A336C1">
        <w:rPr>
          <w:color w:val="FF0000"/>
        </w:rPr>
        <w:t>)</w:t>
      </w:r>
    </w:p>
    <w:p w14:paraId="1A1A1A65" w14:textId="77777777" w:rsidR="00347484" w:rsidRPr="00A336C1" w:rsidRDefault="00347484" w:rsidP="00347484">
      <w:pPr>
        <w:pStyle w:val="Bulletedlist"/>
        <w:numPr>
          <w:ilvl w:val="0"/>
          <w:numId w:val="0"/>
        </w:numPr>
        <w:rPr>
          <w:color w:val="FF0000"/>
        </w:rPr>
      </w:pPr>
    </w:p>
    <w:p w14:paraId="7673483D" w14:textId="77777777" w:rsidR="00347484" w:rsidRDefault="00347484" w:rsidP="00347484">
      <w:pPr>
        <w:pStyle w:val="Bulletedlist"/>
        <w:numPr>
          <w:ilvl w:val="0"/>
          <w:numId w:val="0"/>
        </w:numPr>
        <w:jc w:val="center"/>
        <w:rPr>
          <w:b/>
        </w:rPr>
      </w:pPr>
      <w:r w:rsidRPr="00A336C1">
        <w:rPr>
          <w:b/>
        </w:rPr>
        <w:t>(articles 60H</w:t>
      </w:r>
      <w:r w:rsidR="00624BB4">
        <w:rPr>
          <w:b/>
        </w:rPr>
        <w:t>(1)</w:t>
      </w:r>
      <w:r w:rsidRPr="00A336C1">
        <w:rPr>
          <w:b/>
        </w:rPr>
        <w:t xml:space="preserve"> and 60Q of the Financial Services and Markets Act 2000 (Regulated Activities) Order 2001)</w:t>
      </w:r>
    </w:p>
    <w:p w14:paraId="5AE3C9B6" w14:textId="77777777" w:rsidR="005F3480" w:rsidRDefault="005F3480" w:rsidP="00347484">
      <w:pPr>
        <w:pStyle w:val="Bulletedlist"/>
        <w:numPr>
          <w:ilvl w:val="0"/>
          <w:numId w:val="0"/>
        </w:numPr>
        <w:jc w:val="center"/>
        <w:rPr>
          <w:b/>
        </w:rPr>
      </w:pPr>
    </w:p>
    <w:p w14:paraId="6C6BBEDF" w14:textId="4E878302" w:rsidR="005F3480" w:rsidRPr="00A336C1" w:rsidRDefault="005F3480" w:rsidP="005F3480">
      <w:pPr>
        <w:pStyle w:val="Bulletedlist"/>
        <w:numPr>
          <w:ilvl w:val="0"/>
          <w:numId w:val="0"/>
        </w:numPr>
        <w:rPr>
          <w:b/>
        </w:rPr>
      </w:pPr>
      <w:r>
        <w:rPr>
          <w:b/>
        </w:rPr>
        <w:t>Date:</w:t>
      </w:r>
    </w:p>
    <w:p w14:paraId="3FA74B2A" w14:textId="77777777" w:rsidR="00347484" w:rsidRPr="00A336C1" w:rsidRDefault="00347484" w:rsidP="00347484">
      <w:pPr>
        <w:pStyle w:val="Bulletedlist"/>
        <w:numPr>
          <w:ilvl w:val="0"/>
          <w:numId w:val="0"/>
        </w:numPr>
      </w:pPr>
    </w:p>
    <w:p w14:paraId="0FFB5F9B" w14:textId="77777777" w:rsidR="0048758F" w:rsidRPr="00FE61D8" w:rsidRDefault="0048758F" w:rsidP="0048758F">
      <w:pPr>
        <w:rPr>
          <w:rFonts w:ascii="Calibri" w:hAnsi="Calibri"/>
          <w:spacing w:val="0"/>
          <w:sz w:val="22"/>
        </w:rPr>
      </w:pPr>
      <w:r w:rsidRPr="0048758F">
        <w:rPr>
          <w:iCs/>
        </w:rPr>
        <w:t xml:space="preserve">I/We* </w:t>
      </w:r>
      <w:r w:rsidRPr="0048758F">
        <w:rPr>
          <w:iCs/>
          <w:color w:val="FF0000"/>
        </w:rPr>
        <w:t>(insert full name)</w:t>
      </w:r>
      <w:r w:rsidRPr="0048758F">
        <w:rPr>
          <w:iCs/>
        </w:rPr>
        <w:t xml:space="preserve"> of </w:t>
      </w:r>
      <w:r w:rsidRPr="0048758F">
        <w:rPr>
          <w:iCs/>
          <w:color w:val="FF0000"/>
        </w:rPr>
        <w:t>(insert address and postcode)</w:t>
      </w:r>
      <w:r w:rsidRPr="0048758F">
        <w:rPr>
          <w:iCs/>
        </w:rPr>
        <w:t xml:space="preserve"> confirm that I am/we* are a person qualified to make a statement of high net worth under rules made by the Financial Conduct Authority, by virtue of the fact that </w:t>
      </w:r>
      <w:r w:rsidRPr="00FE61D8">
        <w:rPr>
          <w:iCs/>
        </w:rPr>
        <w:t xml:space="preserve">I am/we are a member of </w:t>
      </w:r>
      <w:r w:rsidRPr="0048758F">
        <w:rPr>
          <w:iCs/>
          <w:color w:val="FF0000"/>
        </w:rPr>
        <w:t>(NAME OF BODY</w:t>
      </w:r>
      <w:r>
        <w:rPr>
          <w:iCs/>
          <w:color w:val="FF0000"/>
        </w:rPr>
        <w:t>)</w:t>
      </w:r>
      <w:r w:rsidRPr="0048758F">
        <w:rPr>
          <w:iCs/>
          <w:color w:val="FF0000"/>
        </w:rPr>
        <w:t> </w:t>
      </w:r>
      <w:r w:rsidRPr="00FE61D8">
        <w:rPr>
          <w:iCs/>
        </w:rPr>
        <w:t>referred to in app 1.4.3 (2) of the FCA CONC handbook.</w:t>
      </w:r>
    </w:p>
    <w:p w14:paraId="398F6C84" w14:textId="77777777" w:rsidR="00347484" w:rsidRPr="00A336C1" w:rsidRDefault="00347484" w:rsidP="00347484">
      <w:pPr>
        <w:pStyle w:val="Bulletedlist"/>
        <w:numPr>
          <w:ilvl w:val="0"/>
          <w:numId w:val="0"/>
        </w:numPr>
      </w:pPr>
    </w:p>
    <w:p w14:paraId="4E42C810" w14:textId="77777777" w:rsidR="00347484" w:rsidRPr="00A336C1" w:rsidRDefault="00347484" w:rsidP="00347484">
      <w:pPr>
        <w:pStyle w:val="Bulletedlist"/>
        <w:numPr>
          <w:ilvl w:val="0"/>
          <w:numId w:val="0"/>
        </w:numPr>
      </w:pPr>
      <w:r w:rsidRPr="00A336C1">
        <w:t xml:space="preserve">In my/our* opinion </w:t>
      </w:r>
      <w:r w:rsidRPr="00A336C1">
        <w:rPr>
          <w:color w:val="FF0000"/>
        </w:rPr>
        <w:t>(insert full name of borrower or hirer)</w:t>
      </w:r>
    </w:p>
    <w:p w14:paraId="7301EBEB" w14:textId="77777777" w:rsidR="00347484" w:rsidRPr="00A336C1" w:rsidRDefault="00347484" w:rsidP="00347484">
      <w:pPr>
        <w:pStyle w:val="Bulletedlist"/>
        <w:numPr>
          <w:ilvl w:val="0"/>
          <w:numId w:val="0"/>
        </w:numPr>
      </w:pPr>
    </w:p>
    <w:p w14:paraId="2BC49BF8" w14:textId="77777777" w:rsidR="00347484" w:rsidRPr="00A336C1" w:rsidRDefault="00A336C1" w:rsidP="00A336C1">
      <w:pPr>
        <w:pStyle w:val="Bulletedlist"/>
        <w:numPr>
          <w:ilvl w:val="0"/>
          <w:numId w:val="0"/>
        </w:numPr>
        <w:rPr>
          <w:u w:val="dotted"/>
        </w:rPr>
      </w:pPr>
      <w:r>
        <w:rPr>
          <w:u w:val="dotted"/>
        </w:rPr>
        <w:tab/>
      </w:r>
      <w:r>
        <w:rPr>
          <w:u w:val="dotted"/>
        </w:rPr>
        <w:tab/>
      </w:r>
      <w:r>
        <w:rPr>
          <w:u w:val="dotted"/>
        </w:rPr>
        <w:tab/>
      </w:r>
      <w:r>
        <w:rPr>
          <w:u w:val="dotted"/>
        </w:rPr>
        <w:tab/>
      </w:r>
    </w:p>
    <w:p w14:paraId="30A04DD7" w14:textId="77777777" w:rsidR="00347484" w:rsidRPr="00A336C1" w:rsidRDefault="00347484" w:rsidP="00347484">
      <w:pPr>
        <w:pStyle w:val="Bulletedlist"/>
        <w:numPr>
          <w:ilvl w:val="0"/>
          <w:numId w:val="0"/>
        </w:numPr>
      </w:pPr>
    </w:p>
    <w:p w14:paraId="10D6F54B" w14:textId="77777777" w:rsidR="00347484" w:rsidRPr="00A336C1" w:rsidRDefault="00347484" w:rsidP="00347484">
      <w:pPr>
        <w:pStyle w:val="Bulletedlist"/>
        <w:numPr>
          <w:ilvl w:val="0"/>
          <w:numId w:val="0"/>
        </w:numPr>
      </w:pPr>
      <w:r w:rsidRPr="00A336C1">
        <w:t xml:space="preserve">of </w:t>
      </w:r>
      <w:r w:rsidRPr="00A336C1">
        <w:rPr>
          <w:color w:val="FF0000"/>
        </w:rPr>
        <w:t>(insert address and post code of borrower or hirer)</w:t>
      </w:r>
    </w:p>
    <w:p w14:paraId="218CFCF7" w14:textId="77777777" w:rsidR="00347484" w:rsidRPr="00A336C1" w:rsidRDefault="00347484" w:rsidP="00347484">
      <w:pPr>
        <w:pStyle w:val="Bulletedlist"/>
        <w:numPr>
          <w:ilvl w:val="0"/>
          <w:numId w:val="0"/>
        </w:numPr>
      </w:pPr>
    </w:p>
    <w:p w14:paraId="38D1447B" w14:textId="77777777" w:rsidR="00347484" w:rsidRDefault="00A336C1" w:rsidP="00347484">
      <w:pPr>
        <w:pStyle w:val="Bulletedlist"/>
        <w:numPr>
          <w:ilvl w:val="0"/>
          <w:numId w:val="0"/>
        </w:numPr>
        <w:rPr>
          <w:u w:val="dotted"/>
        </w:rPr>
      </w:pPr>
      <w:r>
        <w:rPr>
          <w:u w:val="dotted"/>
        </w:rPr>
        <w:tab/>
      </w:r>
      <w:r>
        <w:rPr>
          <w:u w:val="dotted"/>
        </w:rPr>
        <w:tab/>
      </w:r>
      <w:r>
        <w:rPr>
          <w:u w:val="dotted"/>
        </w:rPr>
        <w:tab/>
      </w:r>
      <w:r>
        <w:rPr>
          <w:u w:val="dotted"/>
        </w:rPr>
        <w:tab/>
      </w:r>
    </w:p>
    <w:p w14:paraId="4F3CF7BA" w14:textId="77777777" w:rsidR="00A336C1" w:rsidRPr="00A336C1" w:rsidRDefault="00A336C1" w:rsidP="00347484">
      <w:pPr>
        <w:pStyle w:val="Bulletedlist"/>
        <w:numPr>
          <w:ilvl w:val="0"/>
          <w:numId w:val="0"/>
        </w:numPr>
        <w:rPr>
          <w:u w:val="dotted"/>
        </w:rPr>
      </w:pPr>
    </w:p>
    <w:p w14:paraId="70F87AA0" w14:textId="77777777" w:rsidR="00347484" w:rsidRDefault="00A336C1" w:rsidP="00347484">
      <w:pPr>
        <w:pStyle w:val="Bulletedlist"/>
        <w:numPr>
          <w:ilvl w:val="0"/>
          <w:numId w:val="0"/>
        </w:numPr>
        <w:rPr>
          <w:u w:val="dotted"/>
        </w:rPr>
      </w:pPr>
      <w:r>
        <w:rPr>
          <w:u w:val="dotted"/>
        </w:rPr>
        <w:tab/>
      </w:r>
      <w:r>
        <w:rPr>
          <w:u w:val="dotted"/>
        </w:rPr>
        <w:tab/>
      </w:r>
      <w:r>
        <w:rPr>
          <w:u w:val="dotted"/>
        </w:rPr>
        <w:tab/>
      </w:r>
      <w:r>
        <w:rPr>
          <w:u w:val="dotted"/>
        </w:rPr>
        <w:tab/>
      </w:r>
    </w:p>
    <w:p w14:paraId="07854716" w14:textId="77777777" w:rsidR="00A336C1" w:rsidRPr="00A336C1" w:rsidRDefault="00A336C1" w:rsidP="00347484">
      <w:pPr>
        <w:pStyle w:val="Bulletedlist"/>
        <w:numPr>
          <w:ilvl w:val="0"/>
          <w:numId w:val="0"/>
        </w:numPr>
        <w:rPr>
          <w:u w:val="dotted"/>
        </w:rPr>
      </w:pPr>
    </w:p>
    <w:p w14:paraId="1F04CD51" w14:textId="77777777" w:rsidR="00347484" w:rsidRPr="00A336C1" w:rsidRDefault="00347484" w:rsidP="00347484">
      <w:pPr>
        <w:pStyle w:val="Bulletedlist"/>
        <w:numPr>
          <w:ilvl w:val="0"/>
          <w:numId w:val="0"/>
        </w:numPr>
      </w:pPr>
      <w:r w:rsidRPr="00A336C1">
        <w:t>is an individual of high net worth because he/she*</w:t>
      </w:r>
    </w:p>
    <w:p w14:paraId="16456A5B" w14:textId="77777777" w:rsidR="00347484" w:rsidRPr="00A336C1" w:rsidRDefault="00347484" w:rsidP="00347484">
      <w:pPr>
        <w:pStyle w:val="Bulletedlist"/>
        <w:numPr>
          <w:ilvl w:val="0"/>
          <w:numId w:val="0"/>
        </w:numPr>
      </w:pPr>
    </w:p>
    <w:p w14:paraId="000DD4F1" w14:textId="77777777" w:rsidR="00347484" w:rsidRPr="00A336C1" w:rsidRDefault="00347484" w:rsidP="00347484">
      <w:pPr>
        <w:pStyle w:val="Bulletedlist"/>
        <w:numPr>
          <w:ilvl w:val="0"/>
          <w:numId w:val="0"/>
        </w:numPr>
      </w:pPr>
      <w:r w:rsidRPr="00A336C1">
        <w:t>(a) received during the previous financial year net income totalling an amount of not less that £150,000*; and/or</w:t>
      </w:r>
    </w:p>
    <w:p w14:paraId="2DAED7A7" w14:textId="77777777" w:rsidR="00347484" w:rsidRPr="00A336C1" w:rsidRDefault="00347484" w:rsidP="00347484">
      <w:pPr>
        <w:pStyle w:val="Bulletedlist"/>
        <w:numPr>
          <w:ilvl w:val="0"/>
          <w:numId w:val="0"/>
        </w:numPr>
      </w:pPr>
    </w:p>
    <w:p w14:paraId="2793DAB1" w14:textId="77777777" w:rsidR="00347484" w:rsidRPr="00A336C1" w:rsidRDefault="00347484" w:rsidP="00347484">
      <w:pPr>
        <w:pStyle w:val="Bulletedlist"/>
        <w:numPr>
          <w:ilvl w:val="0"/>
          <w:numId w:val="0"/>
        </w:numPr>
      </w:pPr>
      <w:r w:rsidRPr="00A336C1">
        <w:t>(b) had throughout that year net assets with a total value of not less than £500,000*.</w:t>
      </w:r>
    </w:p>
    <w:p w14:paraId="6E39822D" w14:textId="77777777" w:rsidR="00347484" w:rsidRPr="00A336C1" w:rsidRDefault="00347484" w:rsidP="00347484">
      <w:pPr>
        <w:pStyle w:val="Bulletedlist"/>
        <w:numPr>
          <w:ilvl w:val="0"/>
          <w:numId w:val="0"/>
        </w:numPr>
      </w:pPr>
    </w:p>
    <w:p w14:paraId="2F43FC4C" w14:textId="77777777" w:rsidR="00347484" w:rsidRPr="00A336C1" w:rsidRDefault="00347484" w:rsidP="00347484">
      <w:pPr>
        <w:pStyle w:val="Bulletedlist"/>
        <w:numPr>
          <w:ilvl w:val="0"/>
          <w:numId w:val="0"/>
        </w:numPr>
        <w:rPr>
          <w:color w:val="FF0000"/>
        </w:rPr>
      </w:pPr>
      <w:r w:rsidRPr="00A336C1">
        <w:rPr>
          <w:color w:val="FF0000"/>
        </w:rPr>
        <w:t>(</w:t>
      </w:r>
      <w:r w:rsidR="00A336C1" w:rsidRPr="00A336C1">
        <w:rPr>
          <w:color w:val="FF0000"/>
        </w:rPr>
        <w:t>Insert</w:t>
      </w:r>
      <w:r w:rsidRPr="00A336C1">
        <w:rPr>
          <w:color w:val="FF0000"/>
        </w:rPr>
        <w:t xml:space="preserve"> one of the following declarations as appropriate)</w:t>
      </w:r>
    </w:p>
    <w:p w14:paraId="5E32C480" w14:textId="77777777" w:rsidR="00347484" w:rsidRPr="00A336C1" w:rsidRDefault="00347484" w:rsidP="00347484">
      <w:pPr>
        <w:pStyle w:val="Bulletedlist"/>
        <w:numPr>
          <w:ilvl w:val="0"/>
          <w:numId w:val="0"/>
        </w:numPr>
      </w:pPr>
    </w:p>
    <w:p w14:paraId="5CA95AFC" w14:textId="77777777" w:rsidR="00276BE5" w:rsidRDefault="00276BE5" w:rsidP="00276BE5">
      <w:pPr>
        <w:pStyle w:val="Bulletedlist"/>
        <w:numPr>
          <w:ilvl w:val="0"/>
          <w:numId w:val="0"/>
        </w:numPr>
      </w:pPr>
      <w:r>
        <w:t xml:space="preserve">I/We* declare that I am/we are* not connected to </w:t>
      </w:r>
      <w:r w:rsidR="006573DC">
        <w:t>United Trust Bank Ltd.</w:t>
      </w:r>
    </w:p>
    <w:p w14:paraId="68145262" w14:textId="77777777" w:rsidR="00276BE5" w:rsidRDefault="00276BE5" w:rsidP="00276BE5">
      <w:pPr>
        <w:pStyle w:val="Bulletedlist"/>
        <w:numPr>
          <w:ilvl w:val="0"/>
          <w:numId w:val="0"/>
        </w:numPr>
      </w:pPr>
    </w:p>
    <w:p w14:paraId="6EA95576" w14:textId="77777777" w:rsidR="00276BE5" w:rsidRDefault="00276BE5" w:rsidP="00276BE5">
      <w:pPr>
        <w:pStyle w:val="Bulletedlist"/>
        <w:numPr>
          <w:ilvl w:val="0"/>
          <w:numId w:val="0"/>
        </w:numPr>
      </w:pPr>
      <w:r>
        <w:t xml:space="preserve">I/We* declare that I am/we are* connected to </w:t>
      </w:r>
      <w:r w:rsidR="006573DC">
        <w:t>United Trust Bank Ltd</w:t>
      </w:r>
      <w:r>
        <w:t xml:space="preserve"> as I am/we are* [the lender(s)/owner(s)/an employee of/an agent of the lender(s)//owner(s)/a person who otherwise acts on behalf of the lender(s)//owner(s) in relation to the credit agreement/consumer hire agreement/an associate of the lender(s)//owner(s)].* </w:t>
      </w:r>
    </w:p>
    <w:p w14:paraId="7140843A" w14:textId="77777777" w:rsidR="00276BE5" w:rsidRDefault="00276BE5" w:rsidP="00276BE5">
      <w:pPr>
        <w:pStyle w:val="Bulletedlist"/>
        <w:numPr>
          <w:ilvl w:val="0"/>
          <w:numId w:val="0"/>
        </w:numPr>
      </w:pPr>
    </w:p>
    <w:p w14:paraId="531DA8B8" w14:textId="77777777" w:rsidR="00276BE5" w:rsidRDefault="00276BE5" w:rsidP="00276BE5">
      <w:pPr>
        <w:pStyle w:val="Bulletedlist"/>
        <w:numPr>
          <w:ilvl w:val="0"/>
          <w:numId w:val="0"/>
        </w:numPr>
      </w:pPr>
      <w:r>
        <w:t>I/We declare that I am/we are*/[a/an] lender(s)/owner(s) offering credit agreements/consumer hire agreements/ an employee of/an agent of/a person who otherwise acts on behalf of/ an associate of lender(s)/owner(s) offering credit agreements/consumer hire agreements.*</w:t>
      </w:r>
    </w:p>
    <w:p w14:paraId="33DE7A3B" w14:textId="77777777" w:rsidR="00347484" w:rsidRPr="00A336C1" w:rsidRDefault="00347484" w:rsidP="00347484">
      <w:pPr>
        <w:pStyle w:val="Bulletedlist"/>
        <w:numPr>
          <w:ilvl w:val="0"/>
          <w:numId w:val="0"/>
        </w:numPr>
      </w:pPr>
    </w:p>
    <w:p w14:paraId="7903E5AC" w14:textId="77777777" w:rsidR="00347484" w:rsidRPr="00A336C1" w:rsidRDefault="00347484" w:rsidP="00347484">
      <w:pPr>
        <w:pStyle w:val="Bulletedlist"/>
        <w:numPr>
          <w:ilvl w:val="0"/>
          <w:numId w:val="0"/>
        </w:numPr>
      </w:pPr>
      <w:r w:rsidRPr="00A336C1">
        <w:t>In this statement-</w:t>
      </w:r>
    </w:p>
    <w:p w14:paraId="258EF930" w14:textId="77777777" w:rsidR="00347484" w:rsidRPr="00A336C1" w:rsidRDefault="00347484" w:rsidP="00347484">
      <w:pPr>
        <w:pStyle w:val="Bulletedlist"/>
        <w:numPr>
          <w:ilvl w:val="0"/>
          <w:numId w:val="0"/>
        </w:numPr>
      </w:pPr>
    </w:p>
    <w:p w14:paraId="78FA6A18" w14:textId="77777777" w:rsidR="00347484" w:rsidRPr="00A336C1" w:rsidRDefault="00347484" w:rsidP="00347484">
      <w:pPr>
        <w:pStyle w:val="Bulletedlist"/>
        <w:numPr>
          <w:ilvl w:val="0"/>
          <w:numId w:val="0"/>
        </w:numPr>
      </w:pPr>
      <w:r w:rsidRPr="00A336C1">
        <w:t>(a) "associate" shall be construed in accordance with article 60L of the Financial Services and Markets Act 2000 (Regulated Activities) Order 2001;</w:t>
      </w:r>
    </w:p>
    <w:p w14:paraId="39C51BBF" w14:textId="77777777" w:rsidR="00347484" w:rsidRPr="00A336C1" w:rsidRDefault="00347484" w:rsidP="00347484">
      <w:pPr>
        <w:pStyle w:val="Bulletedlist"/>
        <w:numPr>
          <w:ilvl w:val="0"/>
          <w:numId w:val="0"/>
        </w:numPr>
      </w:pPr>
      <w:r w:rsidRPr="00A336C1">
        <w:t>(b) "financial year" means a period of one year ending with 31st March;</w:t>
      </w:r>
    </w:p>
    <w:p w14:paraId="59C64022" w14:textId="77777777" w:rsidR="00347484" w:rsidRPr="00A336C1" w:rsidRDefault="00347484" w:rsidP="00347484">
      <w:pPr>
        <w:pStyle w:val="Bulletedlist"/>
        <w:numPr>
          <w:ilvl w:val="0"/>
          <w:numId w:val="0"/>
        </w:numPr>
      </w:pPr>
      <w:r w:rsidRPr="00A336C1">
        <w:lastRenderedPageBreak/>
        <w:t>(c) "net assets" shall not include -</w:t>
      </w:r>
    </w:p>
    <w:p w14:paraId="259738B6" w14:textId="77777777" w:rsidR="00347484" w:rsidRPr="00A336C1" w:rsidRDefault="00347484" w:rsidP="00347484">
      <w:pPr>
        <w:pStyle w:val="Bulletedlist"/>
        <w:numPr>
          <w:ilvl w:val="0"/>
          <w:numId w:val="0"/>
        </w:numPr>
        <w:ind w:left="720"/>
      </w:pPr>
      <w:r w:rsidRPr="00A336C1">
        <w:t>(i) the value of the borrower's or hirer's primary residence or any loan secured on that residence;</w:t>
      </w:r>
    </w:p>
    <w:p w14:paraId="35676839" w14:textId="77777777" w:rsidR="00347484" w:rsidRPr="00A336C1" w:rsidRDefault="00347484" w:rsidP="00347484">
      <w:pPr>
        <w:pStyle w:val="Bulletedlist"/>
        <w:numPr>
          <w:ilvl w:val="0"/>
          <w:numId w:val="0"/>
        </w:numPr>
        <w:ind w:left="720"/>
      </w:pPr>
      <w:r w:rsidRPr="00A336C1">
        <w:t>(ii) any rights of the borrower or hirer under a qualifying contract of insurance within the meaning of the Financial Services and Markets Act 2000 (Regulated Activities) Order 2001; and</w:t>
      </w:r>
    </w:p>
    <w:p w14:paraId="5B161ED5" w14:textId="77777777" w:rsidR="00347484" w:rsidRPr="00A336C1" w:rsidRDefault="00347484" w:rsidP="00347484">
      <w:pPr>
        <w:pStyle w:val="Bulletedlist"/>
        <w:numPr>
          <w:ilvl w:val="0"/>
          <w:numId w:val="0"/>
        </w:numPr>
        <w:ind w:left="720"/>
      </w:pPr>
      <w:r w:rsidRPr="00A336C1">
        <w:t>(iii) any benefits (in the form of pensions or otherwise) which are payable on the termination of the service of the borrower or hirer or on his retirement and to which he is (or his dependents are), or may be, entitled.</w:t>
      </w:r>
    </w:p>
    <w:p w14:paraId="7AA9C032" w14:textId="77777777" w:rsidR="00347484" w:rsidRPr="00A336C1" w:rsidRDefault="00347484" w:rsidP="00347484">
      <w:pPr>
        <w:pStyle w:val="Bulletedlist"/>
        <w:numPr>
          <w:ilvl w:val="0"/>
          <w:numId w:val="0"/>
        </w:numPr>
      </w:pPr>
    </w:p>
    <w:p w14:paraId="5D3F30CE" w14:textId="77777777" w:rsidR="00347484" w:rsidRPr="00A336C1" w:rsidRDefault="00347484" w:rsidP="00347484">
      <w:pPr>
        <w:pStyle w:val="Bulletedlist"/>
        <w:numPr>
          <w:ilvl w:val="0"/>
          <w:numId w:val="0"/>
        </w:numPr>
      </w:pPr>
      <w:r w:rsidRPr="00A336C1">
        <w:t>(d) "net income" means the total income of the borrower or hirer from all sources reduced by the amount of income tax and national insurance contributions payable in respect of it; and</w:t>
      </w:r>
    </w:p>
    <w:p w14:paraId="5C402560" w14:textId="77777777" w:rsidR="00347484" w:rsidRPr="00A336C1" w:rsidRDefault="00347484" w:rsidP="00347484">
      <w:pPr>
        <w:pStyle w:val="Bulletedlist"/>
        <w:numPr>
          <w:ilvl w:val="0"/>
          <w:numId w:val="0"/>
        </w:numPr>
      </w:pPr>
    </w:p>
    <w:p w14:paraId="23E6CC36" w14:textId="77777777" w:rsidR="00347484" w:rsidRPr="00A336C1" w:rsidRDefault="00347484" w:rsidP="00347484">
      <w:pPr>
        <w:pStyle w:val="Bulletedlist"/>
        <w:numPr>
          <w:ilvl w:val="0"/>
          <w:numId w:val="0"/>
        </w:numPr>
      </w:pPr>
      <w:r w:rsidRPr="00A336C1">
        <w:t>(e) "previous financial year" means the financial year immediately preceding the financial year during which the statement is made".</w:t>
      </w:r>
    </w:p>
    <w:p w14:paraId="68350284" w14:textId="77777777" w:rsidR="00347484" w:rsidRPr="00A336C1" w:rsidRDefault="00347484" w:rsidP="00347484">
      <w:pPr>
        <w:pStyle w:val="Bulletedlist"/>
        <w:numPr>
          <w:ilvl w:val="0"/>
          <w:numId w:val="0"/>
        </w:numPr>
      </w:pPr>
    </w:p>
    <w:p w14:paraId="54AE660E" w14:textId="77777777" w:rsidR="00347484" w:rsidRPr="00A336C1" w:rsidRDefault="00347484" w:rsidP="00347484">
      <w:pPr>
        <w:pStyle w:val="Bulletedlist"/>
        <w:numPr>
          <w:ilvl w:val="0"/>
          <w:numId w:val="0"/>
        </w:numPr>
      </w:pPr>
    </w:p>
    <w:sectPr w:rsidR="00347484" w:rsidRPr="00A336C1">
      <w:pgSz w:w="11907" w:h="16840" w:code="9"/>
      <w:pgMar w:top="2268" w:right="1440" w:bottom="1440" w:left="1440" w:header="72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0C43A" w14:textId="77777777" w:rsidR="005A6C72" w:rsidRDefault="005A6C72">
      <w:pPr>
        <w:spacing w:line="240" w:lineRule="auto"/>
      </w:pPr>
      <w:r>
        <w:separator/>
      </w:r>
    </w:p>
  </w:endnote>
  <w:endnote w:type="continuationSeparator" w:id="0">
    <w:p w14:paraId="55758136" w14:textId="77777777" w:rsidR="005A6C72" w:rsidRDefault="005A6C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A32949" w14:textId="77777777" w:rsidR="005A6C72" w:rsidRDefault="005A6C72">
      <w:pPr>
        <w:spacing w:line="240" w:lineRule="auto"/>
      </w:pPr>
      <w:r>
        <w:separator/>
      </w:r>
    </w:p>
  </w:footnote>
  <w:footnote w:type="continuationSeparator" w:id="0">
    <w:p w14:paraId="5C8F2DFB" w14:textId="77777777" w:rsidR="005A6C72" w:rsidRDefault="005A6C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E1B2B"/>
    <w:multiLevelType w:val="multilevel"/>
    <w:tmpl w:val="ACB40EBA"/>
    <w:lvl w:ilvl="0">
      <w:start w:val="1"/>
      <w:numFmt w:val="bullet"/>
      <w:pStyle w:val="Bulletedlis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1080"/>
        </w:tabs>
        <w:ind w:left="1080" w:hanging="360"/>
      </w:pPr>
      <w:rPr>
        <w:rFonts w:ascii="Times New Roman" w:hAnsi="Times New Roman" w:hint="default"/>
      </w:rPr>
    </w:lvl>
    <w:lvl w:ilvl="3">
      <w:start w:val="1"/>
      <w:numFmt w:val="bullet"/>
      <w:lvlText w:val="-"/>
      <w:lvlJc w:val="left"/>
      <w:pPr>
        <w:tabs>
          <w:tab w:val="num" w:pos="1440"/>
        </w:tabs>
        <w:ind w:left="1440" w:hanging="360"/>
      </w:pPr>
      <w:rPr>
        <w:rFonts w:ascii="Times New Roman" w:hAnsi="Times New Roman" w:hint="default"/>
      </w:rPr>
    </w:lvl>
    <w:lvl w:ilvl="4">
      <w:start w:val="1"/>
      <w:numFmt w:val="bullet"/>
      <w:lvlText w:val="-"/>
      <w:lvlJc w:val="left"/>
      <w:pPr>
        <w:tabs>
          <w:tab w:val="num" w:pos="1800"/>
        </w:tabs>
        <w:ind w:left="1800" w:hanging="360"/>
      </w:pPr>
      <w:rPr>
        <w:rFonts w:ascii="Times New Roman" w:hAnsi="Times New Roman" w:hint="default"/>
      </w:rPr>
    </w:lvl>
    <w:lvl w:ilvl="5">
      <w:start w:val="1"/>
      <w:numFmt w:val="bullet"/>
      <w:lvlText w:val="-"/>
      <w:lvlJc w:val="left"/>
      <w:pPr>
        <w:tabs>
          <w:tab w:val="num" w:pos="2160"/>
        </w:tabs>
        <w:ind w:left="2160" w:hanging="360"/>
      </w:pPr>
      <w:rPr>
        <w:rFonts w:ascii="Times New Roman" w:hAnsi="Times New Roman" w:hint="default"/>
      </w:rPr>
    </w:lvl>
    <w:lvl w:ilvl="6">
      <w:start w:val="1"/>
      <w:numFmt w:val="bullet"/>
      <w:lvlText w:val="-"/>
      <w:lvlJc w:val="left"/>
      <w:pPr>
        <w:tabs>
          <w:tab w:val="num" w:pos="2520"/>
        </w:tabs>
        <w:ind w:left="2520" w:hanging="360"/>
      </w:pPr>
      <w:rPr>
        <w:rFonts w:ascii="Times New Roman" w:hAnsi="Times New Roman" w:hint="default"/>
      </w:rPr>
    </w:lvl>
    <w:lvl w:ilvl="7">
      <w:start w:val="1"/>
      <w:numFmt w:val="bullet"/>
      <w:lvlText w:val="-"/>
      <w:lvlJc w:val="left"/>
      <w:pPr>
        <w:tabs>
          <w:tab w:val="num" w:pos="2880"/>
        </w:tabs>
        <w:ind w:left="2880" w:hanging="360"/>
      </w:pPr>
      <w:rPr>
        <w:rFonts w:ascii="Times New Roman" w:hAnsi="Times New Roman"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1" w15:restartNumberingAfterBreak="0">
    <w:nsid w:val="0251188D"/>
    <w:multiLevelType w:val="multilevel"/>
    <w:tmpl w:val="61F8D7C8"/>
    <w:lvl w:ilvl="0">
      <w:start w:val="1"/>
      <w:numFmt w:val="decimal"/>
      <w:pStyle w:val="NumberedList"/>
      <w:lvlText w:val="%1"/>
      <w:lvlJc w:val="left"/>
      <w:pPr>
        <w:tabs>
          <w:tab w:val="num" w:pos="360"/>
        </w:tabs>
        <w:ind w:left="360" w:hanging="360"/>
      </w:pPr>
    </w:lvl>
    <w:lvl w:ilvl="1">
      <w:start w:val="1"/>
      <w:numFmt w:val="bullet"/>
      <w:lvlText w:val="-"/>
      <w:lvlJc w:val="left"/>
      <w:pPr>
        <w:tabs>
          <w:tab w:val="num" w:pos="720"/>
        </w:tabs>
        <w:ind w:left="720" w:hanging="360"/>
      </w:pPr>
      <w:rPr>
        <w:rFonts w:ascii="Times New Roman" w:hAnsi="Times New Roman" w:hint="default"/>
      </w:rPr>
    </w:lvl>
    <w:lvl w:ilvl="2">
      <w:start w:val="1"/>
      <w:numFmt w:val="bullet"/>
      <w:lvlText w:val="-"/>
      <w:lvlJc w:val="left"/>
      <w:pPr>
        <w:tabs>
          <w:tab w:val="num" w:pos="720"/>
        </w:tabs>
        <w:ind w:left="720" w:hanging="363"/>
      </w:pPr>
      <w:rPr>
        <w:rFonts w:ascii="Times New Roman" w:hAnsi="Times New Roman" w:hint="default"/>
      </w:rPr>
    </w:lvl>
    <w:lvl w:ilvl="3">
      <w:start w:val="1"/>
      <w:numFmt w:val="bullet"/>
      <w:lvlText w:val="-"/>
      <w:lvlJc w:val="left"/>
      <w:pPr>
        <w:tabs>
          <w:tab w:val="num" w:pos="720"/>
        </w:tabs>
        <w:ind w:left="720" w:hanging="363"/>
      </w:pPr>
      <w:rPr>
        <w:rFonts w:ascii="Times New Roman" w:hAnsi="Times New Roman" w:hint="default"/>
      </w:rPr>
    </w:lvl>
    <w:lvl w:ilvl="4">
      <w:start w:val="1"/>
      <w:numFmt w:val="bullet"/>
      <w:lvlText w:val="-"/>
      <w:lvlJc w:val="left"/>
      <w:pPr>
        <w:tabs>
          <w:tab w:val="num" w:pos="720"/>
        </w:tabs>
        <w:ind w:left="720" w:hanging="363"/>
      </w:pPr>
      <w:rPr>
        <w:rFonts w:ascii="Times New Roman" w:hAnsi="Times New Roman" w:hint="default"/>
      </w:rPr>
    </w:lvl>
    <w:lvl w:ilvl="5">
      <w:start w:val="1"/>
      <w:numFmt w:val="bullet"/>
      <w:lvlText w:val="-"/>
      <w:lvlJc w:val="left"/>
      <w:pPr>
        <w:tabs>
          <w:tab w:val="num" w:pos="720"/>
        </w:tabs>
        <w:ind w:left="720" w:hanging="363"/>
      </w:pPr>
      <w:rPr>
        <w:rFonts w:ascii="Times New Roman" w:hAnsi="Times New Roman" w:hint="default"/>
      </w:rPr>
    </w:lvl>
    <w:lvl w:ilvl="6">
      <w:start w:val="1"/>
      <w:numFmt w:val="bullet"/>
      <w:lvlText w:val="-"/>
      <w:lvlJc w:val="left"/>
      <w:pPr>
        <w:tabs>
          <w:tab w:val="num" w:pos="720"/>
        </w:tabs>
        <w:ind w:left="720" w:hanging="363"/>
      </w:pPr>
      <w:rPr>
        <w:rFonts w:ascii="Times New Roman" w:hAnsi="Times New Roman" w:hint="default"/>
      </w:rPr>
    </w:lvl>
    <w:lvl w:ilvl="7">
      <w:start w:val="1"/>
      <w:numFmt w:val="bullet"/>
      <w:lvlText w:val="-"/>
      <w:lvlJc w:val="left"/>
      <w:pPr>
        <w:tabs>
          <w:tab w:val="num" w:pos="720"/>
        </w:tabs>
        <w:ind w:left="720" w:hanging="363"/>
      </w:pPr>
      <w:rPr>
        <w:rFonts w:ascii="Times New Roman" w:hAnsi="Times New Roman" w:hint="default"/>
      </w:rPr>
    </w:lvl>
    <w:lvl w:ilvl="8">
      <w:start w:val="1"/>
      <w:numFmt w:val="bullet"/>
      <w:lvlText w:val="-"/>
      <w:lvlJc w:val="left"/>
      <w:pPr>
        <w:tabs>
          <w:tab w:val="num" w:pos="720"/>
        </w:tabs>
        <w:ind w:left="720" w:hanging="363"/>
      </w:pPr>
      <w:rPr>
        <w:rFonts w:ascii="Times New Roman" w:hAnsi="Times New Roman" w:hint="default"/>
      </w:rPr>
    </w:lvl>
  </w:abstractNum>
  <w:num w:numId="1" w16cid:durableId="1987978047">
    <w:abstractNumId w:val="0"/>
  </w:num>
  <w:num w:numId="2" w16cid:durableId="622539053">
    <w:abstractNumId w:val="1"/>
  </w:num>
  <w:num w:numId="3" w16cid:durableId="1381514623">
    <w:abstractNumId w:val="0"/>
  </w:num>
  <w:num w:numId="4" w16cid:durableId="1706447441">
    <w:abstractNumId w:val="0"/>
  </w:num>
  <w:num w:numId="5" w16cid:durableId="12101472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nl-NL" w:vendorID="9" w:dllVersion="512" w:checkStyle="1"/>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484"/>
    <w:rsid w:val="001546CF"/>
    <w:rsid w:val="00224C5C"/>
    <w:rsid w:val="00276BE5"/>
    <w:rsid w:val="00347484"/>
    <w:rsid w:val="0048758F"/>
    <w:rsid w:val="005A6C72"/>
    <w:rsid w:val="005F3480"/>
    <w:rsid w:val="00624BB4"/>
    <w:rsid w:val="006573DC"/>
    <w:rsid w:val="00684476"/>
    <w:rsid w:val="008F3774"/>
    <w:rsid w:val="00903BDA"/>
    <w:rsid w:val="00A336C1"/>
    <w:rsid w:val="00C71B2B"/>
    <w:rsid w:val="00CD3A7F"/>
    <w:rsid w:val="00DB1601"/>
    <w:rsid w:val="00E6304D"/>
    <w:rsid w:val="00F3525B"/>
    <w:rsid w:val="00FE61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6F65EEE"/>
  <w15:docId w15:val="{33F13401-81FB-4F86-89D4-32A1AE23B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pacing w:val="6"/>
      <w:sz w:val="18"/>
      <w:lang w:eastAsia="en-US"/>
    </w:rPr>
  </w:style>
  <w:style w:type="paragraph" w:styleId="Heading1">
    <w:name w:val="heading 1"/>
    <w:basedOn w:val="Normal"/>
    <w:next w:val="Normal"/>
    <w:qFormat/>
    <w:pPr>
      <w:keepNext/>
      <w:outlineLvl w:val="0"/>
    </w:pPr>
    <w:rPr>
      <w:caps/>
    </w:rPr>
  </w:style>
  <w:style w:type="paragraph" w:styleId="Heading2">
    <w:name w:val="heading 2"/>
    <w:basedOn w:val="Normal"/>
    <w:next w:val="Normal"/>
    <w:qFormat/>
    <w:pPr>
      <w:keepNext/>
      <w:outlineLvl w:val="1"/>
    </w:pPr>
    <w:rPr>
      <w:sz w:val="20"/>
    </w:rPr>
  </w:style>
  <w:style w:type="paragraph" w:styleId="Heading3">
    <w:name w:val="heading 3"/>
    <w:basedOn w:val="Normal"/>
    <w:next w:val="Normal"/>
    <w:qFormat/>
    <w:pPr>
      <w:keepNext/>
      <w:outlineLvl w:val="2"/>
    </w:pPr>
  </w:style>
  <w:style w:type="paragraph" w:styleId="Heading4">
    <w:name w:val="heading 4"/>
    <w:basedOn w:val="Normal"/>
    <w:next w:val="Normal"/>
    <w:qFormat/>
    <w:pPr>
      <w:keepNex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document">
    <w:name w:val="Title of document"/>
    <w:basedOn w:val="Normal"/>
    <w:next w:val="Normal"/>
    <w:pPr>
      <w:spacing w:after="480"/>
    </w:pPr>
    <w:rPr>
      <w:caps/>
      <w:sz w:val="22"/>
    </w:rPr>
  </w:style>
  <w:style w:type="paragraph" w:customStyle="1" w:styleId="Bulletedlist">
    <w:name w:val="Bulleted list"/>
    <w:basedOn w:val="Normal"/>
    <w:pPr>
      <w:numPr>
        <w:numId w:val="4"/>
      </w:numPr>
    </w:pPr>
  </w:style>
  <w:style w:type="paragraph" w:customStyle="1" w:styleId="NumberedList">
    <w:name w:val="Numbered List"/>
    <w:basedOn w:val="Normal"/>
    <w:pPr>
      <w:numPr>
        <w:numId w:val="5"/>
      </w:numPr>
    </w:pPr>
  </w:style>
  <w:style w:type="paragraph" w:styleId="Header">
    <w:name w:val="header"/>
    <w:basedOn w:val="Normal"/>
    <w:next w:val="Normal"/>
    <w:pPr>
      <w:tabs>
        <w:tab w:val="center" w:pos="4153"/>
        <w:tab w:val="right" w:pos="8306"/>
      </w:tabs>
    </w:pPr>
    <w:rPr>
      <w:sz w:val="20"/>
    </w:rPr>
  </w:style>
  <w:style w:type="paragraph" w:styleId="Footer">
    <w:name w:val="footer"/>
    <w:basedOn w:val="Normal"/>
    <w:pPr>
      <w:tabs>
        <w:tab w:val="center" w:pos="4153"/>
        <w:tab w:val="right" w:pos="8306"/>
      </w:tabs>
    </w:pPr>
    <w:rPr>
      <w:sz w:val="20"/>
    </w:rPr>
  </w:style>
  <w:style w:type="character" w:styleId="PageNumber">
    <w:name w:val="page number"/>
    <w:basedOn w:val="DefaultParagraphFont"/>
    <w:rPr>
      <w:rFonts w:ascii="Verdana" w:hAnsi="Verdana"/>
    </w:rPr>
  </w:style>
  <w:style w:type="character" w:styleId="FollowedHyperlink">
    <w:name w:val="FollowedHyperlink"/>
    <w:basedOn w:val="DefaultParagraphFont"/>
    <w:rPr>
      <w:rFonts w:ascii="Verdana" w:hAnsi="Verdana"/>
      <w:color w:val="800080"/>
      <w:sz w:val="18"/>
      <w:u w:val="single"/>
    </w:rPr>
  </w:style>
  <w:style w:type="character" w:styleId="Hyperlink">
    <w:name w:val="Hyperlink"/>
    <w:basedOn w:val="DefaultParagraphFont"/>
    <w:rPr>
      <w:rFonts w:ascii="Verdana" w:hAnsi="Verdana"/>
      <w:color w:val="0000FF"/>
      <w:sz w:val="18"/>
      <w:u w:val="single"/>
    </w:rPr>
  </w:style>
  <w:style w:type="paragraph" w:styleId="EnvelopeAddress">
    <w:name w:val="envelope address"/>
    <w:basedOn w:val="Normal"/>
    <w:pPr>
      <w:framePr w:w="7920" w:h="1980" w:hRule="exact" w:hSpace="180" w:wrap="auto" w:hAnchor="page" w:xAlign="center" w:yAlign="bottom"/>
      <w:spacing w:line="264" w:lineRule="auto"/>
      <w:ind w:left="2880"/>
    </w:pPr>
    <w:rPr>
      <w:rFonts w:cs="Arial"/>
      <w:szCs w:val="24"/>
    </w:rPr>
  </w:style>
  <w:style w:type="paragraph" w:styleId="EnvelopeReturn">
    <w:name w:val="envelope return"/>
    <w:basedOn w:val="Normal"/>
    <w:pPr>
      <w:spacing w:line="264" w:lineRule="auto"/>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0828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444</Words>
  <Characters>2342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United Trust Bank</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Price</dc:creator>
  <cp:lastModifiedBy>Katie Lockett</cp:lastModifiedBy>
  <cp:revision>4</cp:revision>
  <dcterms:created xsi:type="dcterms:W3CDTF">2023-03-07T11:03:00Z</dcterms:created>
  <dcterms:modified xsi:type="dcterms:W3CDTF">2024-10-09T07:46:00Z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0e8c84-21dd-4c09-8677-595b90e20565_Enabled">
    <vt:lpwstr>true</vt:lpwstr>
  </property>
  <property fmtid="{D5CDD505-2E9C-101B-9397-08002B2CF9AE}" pid="3" name="MSIP_Label_220e8c84-21dd-4c09-8677-595b90e20565_SetDate">
    <vt:lpwstr>2024-10-09T07:46:04Z</vt:lpwstr>
  </property>
  <property fmtid="{D5CDD505-2E9C-101B-9397-08002B2CF9AE}" pid="4" name="MSIP_Label_220e8c84-21dd-4c09-8677-595b90e20565_Method">
    <vt:lpwstr>Standard</vt:lpwstr>
  </property>
  <property fmtid="{D5CDD505-2E9C-101B-9397-08002B2CF9AE}" pid="5" name="MSIP_Label_220e8c84-21dd-4c09-8677-595b90e20565_Name">
    <vt:lpwstr>General Files or Emails</vt:lpwstr>
  </property>
  <property fmtid="{D5CDD505-2E9C-101B-9397-08002B2CF9AE}" pid="6" name="MSIP_Label_220e8c84-21dd-4c09-8677-595b90e20565_SiteId">
    <vt:lpwstr>857f7f5b-2fdc-4e2a-bffa-f682a7f167c2</vt:lpwstr>
  </property>
  <property fmtid="{D5CDD505-2E9C-101B-9397-08002B2CF9AE}" pid="7" name="MSIP_Label_220e8c84-21dd-4c09-8677-595b90e20565_ActionId">
    <vt:lpwstr>e781c27e-b35b-4e3a-9147-461e64ac4806</vt:lpwstr>
  </property>
  <property fmtid="{D5CDD505-2E9C-101B-9397-08002B2CF9AE}" pid="8" name="MSIP_Label_220e8c84-21dd-4c09-8677-595b90e20565_ContentBits">
    <vt:lpwstr>0</vt:lpwstr>
  </property>
</Properties>
</file>